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474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3"/>
      </w:tblGrid>
      <w:tr>
        <w:trPr>
          <w:trHeight w:val="295" w:hRule="exact"/>
        </w:trPr>
        <w:tc>
          <w:tcPr>
            <w:tcW w:w="4743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831" w:hRule="atLeast"/>
        </w:trPr>
        <w:tc>
          <w:tcPr>
            <w:tcW w:w="47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Приложение 7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«О районном бюджете на 2024 и  на плановый период 2025 и 2026 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  20.12.2023   №31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 от 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05.03.2024 г. № 40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-6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Распределение бюджетных ассигнований,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направленных на государственную поддержку семьи и детей, на 2024 год и на плановый период 2025 и 2026 годов</w:t>
      </w:r>
    </w:p>
    <w:p>
      <w:pPr>
        <w:pStyle w:val="Normal"/>
        <w:spacing w:before="0" w:after="0"/>
        <w:ind w:right="-17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(тыс.рублей)</w:t>
      </w:r>
    </w:p>
    <w:tbl>
      <w:tblPr>
        <w:tblW w:w="1509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01"/>
        <w:gridCol w:w="1701"/>
        <w:gridCol w:w="992"/>
        <w:gridCol w:w="710"/>
        <w:gridCol w:w="566"/>
        <w:gridCol w:w="1276"/>
        <w:gridCol w:w="1276"/>
        <w:gridCol w:w="1274"/>
      </w:tblGrid>
      <w:tr>
        <w:trPr>
          <w:tblHeader w:val="true"/>
          <w:trHeight w:val="4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1210573,65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1197983,77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11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1224217,59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Семилукского муниципального района 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1195090,15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1190342,41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11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1220374,49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«Развитие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339789,3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346813,4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243038,8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251324,4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263806,6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71350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73591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01 1 01 78290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82046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104294,2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81157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75662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01 1 02 78290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01 1 03 78150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692911,4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706878,96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11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722652,15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общеобразовательных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485297,1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516253,4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552695,6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01 2 01 53030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01 2 01 78120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456520,9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175730,3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142420,06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138072,55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121878,8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88252,24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83575,75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01 2 02 78120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01 2 02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S8130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8224,32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8553,3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бесплатного горячего питания обучающихся начальных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74725,5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81205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учреждений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3399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49696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51064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53710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36067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37807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15553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 защите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42152,8</w:t>
            </w:r>
          </w:p>
        </w:tc>
      </w:tr>
      <w:tr>
        <w:trPr>
          <w:trHeight w:val="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40654,3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27843,1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оздоровление детей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01 5 02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«Вовлечение молодежи  в социальную практику»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4335,14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11" w:right="-104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11" w:right="-104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01 6 01 80310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01 7 02 80300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Капитальные вложения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headerReference w:type="default" r:id="rId2"/>
      <w:type w:val="nextPage"/>
      <w:pgSz w:orient="landscape" w:w="16838" w:h="11906"/>
      <w:pgMar w:left="1134" w:right="1134" w:gutter="0" w:header="709" w:top="993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64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6b8b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2f1d6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0f07dc"/>
    <w:rPr/>
  </w:style>
  <w:style w:type="character" w:styleId="Style15" w:customStyle="1">
    <w:name w:val="Текст выноски Знак"/>
    <w:link w:val="BalloonText"/>
    <w:uiPriority w:val="99"/>
    <w:semiHidden/>
    <w:qFormat/>
    <w:rsid w:val="00be2fca"/>
    <w:rPr>
      <w:rFonts w:ascii="Tahoma" w:hAnsi="Tahoma" w:cs="Tahoma"/>
      <w:sz w:val="16"/>
      <w:szCs w:val="16"/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qFormat/>
    <w:rsid w:val="00b314f9"/>
    <w:rPr>
      <w:rFonts w:cs="Calibri"/>
      <w:sz w:val="22"/>
      <w:szCs w:val="22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0f07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e2f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Style16"/>
    <w:uiPriority w:val="99"/>
    <w:unhideWhenUsed/>
    <w:rsid w:val="00b314f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359e4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8934-D53F-4503-865E-4D0385AC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Application>LibreOffice/7.5.9.2$Windows_X86_64 LibreOffice_project/cdeefe45c17511d326101eed8008ac4092f278a9</Application>
  <AppVersion>15.0000</AppVersion>
  <Pages>7</Pages>
  <Words>1654</Words>
  <Characters>10629</Characters>
  <CharactersWithSpaces>12050</CharactersWithSpaces>
  <Paragraphs>471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2015-11-23T10:55:00Z</dcterms:created>
  <dc:creator>bud1</dc:creator>
  <dc:description/>
  <dc:language>ru-RU</dc:language>
  <cp:lastModifiedBy/>
  <cp:lastPrinted>2022-11-03T07:29:00Z</cp:lastPrinted>
  <dcterms:modified xsi:type="dcterms:W3CDTF">2024-03-11T14:50:40Z</dcterms:modified>
  <cp:revision>699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