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 xml:space="preserve"> </w:t>
      </w:r>
    </w:p>
    <w:tbl>
      <w:tblPr>
        <w:tblpPr w:vertAnchor="margin" w:horzAnchor="margin" w:tblpXSpec="right" w:leftFromText="180" w:rightFromText="180" w:tblpY="-366"/>
        <w:tblW w:w="4928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8"/>
      </w:tblGrid>
      <w:tr>
        <w:trPr>
          <w:trHeight w:val="295" w:hRule="exact"/>
        </w:trPr>
        <w:tc>
          <w:tcPr>
            <w:tcW w:w="4928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586" w:right="601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>
          <w:trHeight w:val="831" w:hRule="atLeast"/>
        </w:trPr>
        <w:tc>
          <w:tcPr>
            <w:tcW w:w="4928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</w:rPr>
              <w:t>Приложение 6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к решению Совета народных депутатов        «О районном бюджете на 2024 год и  на плановый период 2025 и 2026  годов»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ind w:right="-252" w:hanging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  <w:t>от 20.12.2023  № 31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252" w:hanging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cs="Times New Roman" w:ascii="Times New Roman" w:hAnsi="Times New Roman"/>
                <w:spacing w:val="15"/>
                <w:sz w:val="24"/>
                <w:szCs w:val="24"/>
                <w:u w:val="single"/>
                <w:lang w:eastAsia="ar-SA"/>
              </w:rPr>
              <w:t xml:space="preserve">(в редакции от </w:t>
            </w:r>
            <w:r>
              <w:rPr>
                <w:rFonts w:cs="Times New Roman" w:ascii="Times New Roman" w:hAnsi="Times New Roman"/>
                <w:spacing w:val="15"/>
                <w:sz w:val="24"/>
                <w:szCs w:val="24"/>
                <w:u w:val="single"/>
                <w:lang w:eastAsia="ar-SA"/>
              </w:rPr>
              <w:t>18.12.2024</w:t>
            </w:r>
            <w:r>
              <w:rPr>
                <w:rFonts w:cs="Times New Roman" w:ascii="Times New Roman" w:hAnsi="Times New Roman"/>
                <w:spacing w:val="15"/>
                <w:sz w:val="24"/>
                <w:szCs w:val="24"/>
                <w:u w:val="single"/>
                <w:lang w:eastAsia="ar-SA"/>
              </w:rPr>
              <w:t xml:space="preserve">  №  </w:t>
            </w:r>
            <w:r>
              <w:rPr>
                <w:rFonts w:cs="Times New Roman" w:ascii="Times New Roman" w:hAnsi="Times New Roman"/>
                <w:spacing w:val="15"/>
                <w:sz w:val="24"/>
                <w:szCs w:val="24"/>
                <w:u w:val="single"/>
                <w:lang w:eastAsia="ar-SA"/>
              </w:rPr>
              <w:t>77</w:t>
            </w:r>
            <w:r>
              <w:rPr>
                <w:rFonts w:cs="Times New Roman" w:ascii="Times New Roman" w:hAnsi="Times New Roman"/>
                <w:spacing w:val="15"/>
                <w:sz w:val="24"/>
                <w:szCs w:val="24"/>
                <w:u w:val="single"/>
                <w:lang w:eastAsia="ar-SA"/>
              </w:rPr>
              <w:t>)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</w:r>
          </w:p>
        </w:tc>
      </w:tr>
      <w:tr>
        <w:trPr>
          <w:trHeight w:val="295" w:hRule="atLeast"/>
        </w:trPr>
        <w:tc>
          <w:tcPr>
            <w:tcW w:w="4928" w:type="dxa"/>
            <w:tcBorders/>
          </w:tcPr>
          <w:tbl>
            <w:tblPr>
              <w:tblpPr w:vertAnchor="margin" w:horzAnchor="margin" w:tblpXSpec="right" w:leftFromText="180" w:rightFromText="180" w:tblpY="-366"/>
              <w:tblW w:w="5245" w:type="dxa"/>
              <w:jc w:val="righ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5245"/>
            </w:tblGrid>
            <w:tr>
              <w:trPr>
                <w:trHeight w:val="295" w:hRule="atLeast"/>
              </w:trPr>
              <w:tc>
                <w:tcPr>
                  <w:tcW w:w="5245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395" w:leader="none"/>
                    </w:tabs>
                    <w:suppressAutoHyphens w:val="true"/>
                    <w:snapToGrid w:val="false"/>
                    <w:spacing w:lineRule="auto" w:line="240" w:before="0" w:after="0"/>
                    <w:ind w:right="-148" w:hanging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eastAsia="ar-SA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u w:val="single"/>
                      <w:lang w:eastAsia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08"/>
                <w:tab w:val="left" w:pos="4212" w:leader="none"/>
              </w:tabs>
              <w:suppressAutoHyphens w:val="true"/>
              <w:snapToGrid w:val="false"/>
              <w:spacing w:lineRule="auto" w:line="240" w:before="0" w:after="0"/>
              <w:ind w:right="-151" w:hanging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ind w:right="-314" w:hang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Семилукского муниципального района и непрограммным направлениям деятельности), группам видов расходов, разделам, подразделам классификации расходов районного бюджета на 2024 год и на плановый период 2025 и 2026 годов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4"/>
          <w:szCs w:val="24"/>
          <w:lang w:eastAsia="ru-RU"/>
        </w:rPr>
        <w:t>Сумма (тыс. рублей)</w:t>
      </w:r>
    </w:p>
    <w:tbl>
      <w:tblPr>
        <w:tblW w:w="1531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08"/>
        <w:gridCol w:w="6804"/>
        <w:gridCol w:w="2128"/>
        <w:gridCol w:w="709"/>
        <w:gridCol w:w="567"/>
        <w:gridCol w:w="568"/>
        <w:gridCol w:w="1275"/>
        <w:gridCol w:w="1277"/>
        <w:gridCol w:w="1272"/>
      </w:tblGrid>
      <w:tr>
        <w:trPr>
          <w:tblHeader w:val="true"/>
          <w:trHeight w:val="47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6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4"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ru-RU"/>
              </w:rPr>
              <w:t>3547426,84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ru-RU"/>
              </w:rPr>
              <w:t>1978440,30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ru-RU"/>
              </w:rPr>
              <w:t>2164347,19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 программа Семилукского муниципального района  «Развитие образования»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4" w:right="-106" w:hanging="0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>1337818,57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3" w:right="-107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ru-RU"/>
              </w:rPr>
              <w:t>1225356,41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2" w:right="-107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ru-RU"/>
              </w:rPr>
              <w:t>1256783,49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 «Развитие дошкольного образования»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378445,2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339789,3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346813,4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«Финансирование расходов на оплату труда и начисления персоналу дошкольных образовательных учреждений»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250479,2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251324,4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263806,6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73778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71350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73591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 на обеспечение государственных гарантий реализации прав на получение общедоступного дошкольного образования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01 1 01 78290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176701,2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179974,4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190215,6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«Развитие и модернизация дошкольного образования»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124542,1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87541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82046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111762,5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81157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75662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5078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5084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5084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 на обеспечение государственных гарантий реализации прав на получение общедоступного дошкольного образования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01 1 02 78290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1300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приведение территорий дошкольных образовательных организаций к нормативным требованиям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01 1 04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6401,6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выплаты компенсации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888,4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960,8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01 1 03 78150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888,4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960,8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Муниципальная составляющая регионального проекта «Капитальный ремонт объектов системы образования»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2535,5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Реализация мероприятий областной адресной программы капитального ремонта по объектам образования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01 1 04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9620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2535,5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767733,37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706878,96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722652,15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«Финансирование расходов на оплату труда и начисления персоналу  общеобразовательных учреждений»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529834,3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516253,4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552695,6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2380,6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01 2 01 53030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45326,4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26404,6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26404,6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01 2 01 78120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482127,3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487832,8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524275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Муниципальная составляющая регионального проекта «Развитие инфраструктуры системы   образования»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01 2 05 00000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16321,5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Расходы на капитальные вложения в объекты образования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01 2 05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16321,5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«Развитие и модернизация общего образования»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202782,87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142420,06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138072,55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140927,07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88252,24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83575,75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(Социальное обеспечение и иные выплаты населению)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21572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21572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21572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01 2 02 78120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23550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23550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23550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учащихся общеобразовательных учреждений молочной продукцией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01 2 02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S8130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10687,3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8224,32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8553,3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приведение территорий общеобразовательных организаций к нормативным требованиям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01 2 02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S81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мероприятия по развитию сети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01 2 02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S8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01 2 02 S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894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101,5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«Организация бесплатного горячего питания обучающихся начальных классов»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01 2 03 00000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31884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31884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31884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Мероприятия на организацию бесплатного горячего питания обучающихся, получающих начальное общее образование в муниципальных образовательных учреждениях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 xml:space="preserve">3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L3040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31884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31884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31884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«Мероприятия по организации бесплатного питания обучающихся из многодетных семей в общеобразовательных организациях»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 w:eastAsia="ar-SA"/>
              </w:rPr>
              <w:t>01 2 0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6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3232,2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Организация бесплатного питания обучающихся из многодетных семей в общеобразовательных организациях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06 S9970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3232,2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«Развитие дополнительного образования»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75138,5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77097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81205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«Финансирование расходов на оплату труда и начисления персоналу  учреждений дополнительного образования детей»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20263,5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22733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24096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20263,5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22733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24096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«Развитие и модернизация дополнительного образования»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3204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3399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01 3 02 00590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3224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3323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01 3 02 00590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Основное мероприятие «Финансовое обеспечение деятельности спортивных муниципальных учреждений дополнительного образования»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01 3 03 00000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51671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51064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53710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01 3 03 00590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36340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36067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37807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01 3 03 00590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15051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14647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15553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01 3 03 00590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«Социализация детей-сирот и детей, нуждающихся в особой  защите государства»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24849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25669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26692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«Финансирование расходов  для осуществления отдельных государственных полномочий по созданию и организации деятельности комиссии по делам несовершеннолетних,  организации и осуществлению деятельности по опеке и попечительству»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3515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3375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3506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отдельных  полномочий по созданию и  организации деятельности комиссии по делам несовершеннолетних и защите их прав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01 4 01 78080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отдельных  полномочий по созданию и  организации деятельности комиссии по делам несовершеннолетних и защите их прав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01 4 01 78080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отдельных государственных полномочий на организацию и осуществление деятельности по опеке и попечительству 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01 4 01 79430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2844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2824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отдельных государственных полномочий на организацию и осуществление деятельности по опеке и попечительству 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01 4 01 79430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«Выплаты, направленные  на социализацию детей и детей-сирот, нуждающихся в особой защите государства»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21334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22294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23186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осуществление отдельных государственных полномочий по обеспечению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01 4 02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78541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5693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5950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6188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осуществление отдельных государственных полномочий по обеспечению выплаты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01 4 02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78542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6154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4445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4623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осуществление отдельных государственных полномочий по обеспечению выплат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01 4 02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78543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9487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11899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12375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55653,6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40748,8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42152,8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в пришкольных лагерях с дневным пребыванием, проведение смен оборонно-спортивного профиля»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3911,7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5004,9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5204,7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для организации отдыха и оздоровления детей и молодежи 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01 5 01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3911,7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5004,9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5204,7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«Обеспечение деятельности МКУ ДОЛ «Ландыш», создание условий для организации отдыха и оздоровления детей в загородных ДОЛ»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01 5 02 00000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51741,9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35743,9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36948,1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01 5 02 00590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10215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10237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10646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01 5 02 00590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31860,1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22499,9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23174,4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01 5 02 00590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оздоровление детей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01 5 02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2867,2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2996,0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3116,7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обновление материально-технической базы организаций отдыха детей и их оздоровления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01 5 02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5583,6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«Вовлечение молодежи  в социальную практику»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01 6 00 00000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4129,31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3504,35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4335,14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Муниципальная составляющая регионального проекта «Патриотическое воспитание граждан Российской Федерации»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01 6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 w:eastAsia="ar-SA"/>
              </w:rPr>
              <w:t>EB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3454,35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3454,35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4285,14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01 6 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EB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 51790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3454,35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3454,35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4285,14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Основное мероприятие «Развитие системы поддержки и стимулирования педагогических работников»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01 6 03 00000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624,96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01 6 03 50500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624,96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«Развитие молодежной инфраструктуры, создание условий для вовлечения молодежи в социальную практику, обеспечение поддержки научной и творческой активности молодежи»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Мероприятия, связанные с вовлечением молодежи в социальную практику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01 6 01 80310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01 7 00 00000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31869,59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31669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32933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Основное мероприятие «Обеспечение эффективности управления системой образования»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01 7 01 00000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31839,59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31639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32903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01 7 01 00590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21486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19871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20665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01 7 01 00590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2295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2375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2471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01 7 01 00590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01 7  01 55490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113,59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01 7 01 00590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3108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3832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3985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01 7 01 00590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01 7 01 82010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4915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5112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01 7 01 82010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324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«Проведение  мероприятий в области образования»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01 7 02 00000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в области образования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01 7 02 80300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Семилукского муниципального района «Обеспечение доступным и комфортным жильем населения Семилукского муниципального района»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7496,5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7641,32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3843,1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Подпрограмма «Создание условий для обеспечения доступным и комфортным жильем населения Семилукского муниципального района»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7496,5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7641,32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3843,1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Основное мероприятие «Обеспечение жильем молодых семей»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7496,5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7641,32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3843,1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02 1 01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L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4970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7496,5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7641,32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3843,1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Семилукского муниципального района «Развитие культуры и туризма»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177744,26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178835,64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190181,39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«Искусство и наследие»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87872,26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86007,64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91566,39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«Муниципальная составляющая регионального проекта «Развитие культурной инфраструктуры и модернизация учреждений культуры Воронежской области»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03 1 03 00000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259,26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259,64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267,39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Государственная поддержка отрасли культуры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03 1 03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L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259,26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259,64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267,39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«Развитие и финансовое обеспечение библиотечного дела»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45923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44761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47658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37679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38809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42132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8109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5944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5518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«Развитие и финансовое обеспечение культурно-досуговых учреждений отрасли культуры»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41690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40987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43641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03 1 02 00590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28127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28769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30775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03 1 02 00590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13561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12216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12864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03 1 02 00590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«Образование»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81945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84892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90311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«Развитие и финансовое обеспечение образования в сфере культуры»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81945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84892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90311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69476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73253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78321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12389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11559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11910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5894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5841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6061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Основное мероприятие «Финансовое обеспечение деятельности МКУ «Управление культуры, спорта и молодежной политики Семилукского муниципального района Воронежской области»»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03 3 04 00000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5894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5841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6061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03 3 04 00590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5299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5274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5485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03 3 04 00590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594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566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575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03 3 04 00590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Подпрограмма «Развитие музейного дела»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03 5 00 00000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2033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2095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2243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Основное мероприятие «Развитие музейного дела, финансовое обеспечение деятельности музея»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03 5 01 00000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2033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2095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2243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03 5 01 00590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1384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1543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03 5 01 00590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649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673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физической  культуры и спорта Семилукского муниципального района 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62994,5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58067,5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59873,5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Подпрограмма «Развитие физической культуры и массового спорта 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62994,5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58067,5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59873,5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«Реализация календарного плана официальных физкультурных и спортивных мероприятий»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4533,7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4792,7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4882,7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области физической культуры и спорта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04 1 01 80410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1900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области физической культуры и спорта 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04 1 01 80410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Мероприятия по созданию условий для развития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04 1 01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2582,7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2582,7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2582,7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«Финансовое обеспечение деятельности спортивных учреждений района, предоставляющих муниципальные услуги в сфере физической культуры и спорта»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58460,8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53274,8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54990,8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04 1 02 00590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28404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26362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26917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04 1 02 00590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23656,8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20512,8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21673,8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04 1 02 00590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6400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6400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6400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Муниципальная программа Семилукского муниципального района  «Экономическое развитие и инновационная экономика»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20786,96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11400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20786,96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11400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11400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05 1 07 00000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20786,96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11400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Мероприятия по развитию и поддержке малого и среднего предпринимательства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05 1 07 80380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20786,96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11400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11400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Семилукского муниципального района «Развитие сельского хозяйства, производства пищевых продуктов и инфраструктуры агропродовольственного рынка»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9064,5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7141,4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7000,2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6</w:t>
            </w: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06 6 00 00000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9064,5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7141,4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7000,2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Основное мероприятие «Финансовое обеспечение деятельности подведомственных муниципальных учреждений»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06 6 01 00000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5508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5575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5796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06 6 01 00590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5236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5289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5501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06 6 01 00590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272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286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295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Услуги по организации мероприятий при осуществлении деятельности по обращению с животными без владельцев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06 6 02 00000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3556,5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1566,4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1204,2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отдельных государственных полномочий в области обращения с животными без владельцев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06 6 02 78450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3556,5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1566,4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1204,2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Семилукского муниципального района «Энергоэффективность и развитие энергетики на территории Семилукского муниципального района Воронежской области»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36504,94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18035,1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14552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Подпрограмма «Экономия энергоресурсов в бюджетных учреждениях»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«Модернизация системы освещения бюджетных учреждений»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Повышение энергетической эффективности экономики Семилукского муниципального района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07 1 03 81220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Повышение энергетической эффективности экономики Семилукского муниципального района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07 1 03 81220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Повышение энергетической эффективности экономики Семилукского муниципального района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07 1 03 81220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Повышение энергетической эффективности экономики Семилукского муниципального района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07 1 03 81220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Повышение энергетической эффективности экономики Семилукского муниципального района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07 1 03 81220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Подпрограмма «Развитие пассажирского транспорта общего пользования Семилукского муниципального района»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highlight w:val="magenta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19342,94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highlight w:val="magenta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12973,1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highlight w:val="magenta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13490,0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Основное мероприятие «Обеспечение экономической устойчивости транспортных предприятий автомобильного транспорта»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07 2 0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 w:eastAsia="ar-SA"/>
              </w:rPr>
              <w:t>2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Мероприятия по организации пассажирских перевозок 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07 2 0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81320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Основное мероприятие «Обеспечение регулярных перевозок пассажиров и багажа по регулируемым тарифам по внутримуниципальным маршрутам регулярных перевозок на территории Семилукского муниципального района»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07 2 03 00000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18442,94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12973,1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13490,0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Расходные обязательства по  решению вопросов местного значения в сфере организации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07 2 03 89260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5800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Софинансирование расходных обязательств по решению вопросов местного значения в сфере организации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2 03 S9260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12642,94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12973,1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13490,0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Подпрограмма «Охрана окружающей среды»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17100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«Предотвращение и (или) снижение негативного воздействия на окружающую среду»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17100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07 3 01 80400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Семилукского муниципального района «Управление муниципальным имуществом»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4" w:right="-106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1415977,03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11789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12216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Подпрограмма «Владение, пользование и распоряжение земельными ресурсами»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«Владение, пользование и распоряжение земельными ресурсами»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сфере управления муниципальным имуществом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08 1 01 81530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Подпрограмма «Приобретение, владение, пользование и распоряжение недвижимым и движимым имуществом»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06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1404309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475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«Приобретение, владение, пользование и распоряжение недвижимым и движимым имуществом»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12744,2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475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сфере управления муниципальным имуществом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08 2 01 81530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сфере управления муниципальным имуществом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08 2 01 81530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сфере управления муниципальным имуществом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08 2 01 81530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Софинансирование расходов на приобретение коммунальной специализированной техники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08 2 01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S8620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12179,2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Муниципальная составляющая регионального проекта «Развитие инфраструктуры системы   образования»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08 2 02 00000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1391564,8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капитальные вложения в объекты образования (Капитальные вложения в объекты недвижимого имущества муниципальной собственности)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08 2 02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S9720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1391564,8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Подпрограмма «Обеспечение реализации муниципальной  программы»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11163,03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10619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11041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Основное мероприятие «Финансовое обеспечение деятельности отдела архитектуры, градостроительства,  имущества и земельных отношений администрации Семилукского муниципального района Воронежской области»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11163,03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10619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11041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08 3 01 55490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331,03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08 3 01 82010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10213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9989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10388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08 3 01 82010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653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371137,43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357324,23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502240,71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Подпрограмма «Управление муниципальными  финансами»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509</w:t>
            </w:r>
          </w:p>
        </w:tc>
      </w:tr>
      <w:tr>
        <w:trPr>
          <w:trHeight w:val="732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Основное мероприятие «Управление резервным фондом муниципального района и иными средствами на исполнение расходных обязательств  муниципального района»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>
        <w:trPr>
          <w:trHeight w:val="732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Резервный фонд администрации Семилукского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09 1 04 20570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Основное мероприятие «Управление муниципальным  долгом муниципального района»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Процентные платежи по муниципальному долгу Семилукского муниципального района </w:t>
            </w:r>
            <w:r>
              <w:rPr>
                <w:rFonts w:cs="Times New Roman" w:ascii="Times New Roman" w:hAnsi="Times New Roman"/>
                <w:color w:val="000000"/>
                <w:lang w:eastAsia="ru-RU"/>
              </w:rPr>
              <w:t>(Обслуживание государственного (муниципального) долга)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09 1 05 27880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43468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30964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32887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Основное мероприятие «Выравнивание бюджетной обеспеченности муниципальных образований»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09 2 02 00000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31308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30964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32887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09 2 02 78050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13071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11364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11787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09 2 02 88020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18237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19600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21100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Основное мероприятие «Поддержка мер по обеспечению сбалансированности местных бюджетов»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12160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Иные межбюджетные трансферты на обеспечение сбалансированности бюджетов поселений 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09 2 03 88030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12160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Подпрограмма «Финансовое обеспечение муниципальных образований Семилукского муниципального района  для исполнения расходных обязательств»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09 3 00 00000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304540,24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304227,23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446362,71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«Предоставление бюджетам поселений межбюджетных трансфертов из районного бюджета на осуществление переданных  полномочий»;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09 3 01 00000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175754,5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96312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166853,6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Развитие транспортной инфраструктуры на сельских территориях 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09 3 01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L3720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20112,4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Мероприятия по развитию сети автомобильных дорог общего пользования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09 3 01 81290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44528,5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41582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42436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Межбюджетные трансферты местным бюджетам на капитальный ремонт и ремонт автомобильных дорог общего пользования местного значения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01 S8850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131226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54730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104305,2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«Предоставление бюджетам поселений межбюджетных трансфертов, предоставленных из других бюджетов бюджетной системы Российской Федерации, для исполнения расходных обязательств»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09 3 02 00000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128785,74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207915,23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279509,11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Иные межбюджетные трансферты бюджетам муниципальных образований на организацию проведения оплачиваемых общественных работ 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09 3 02 78430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173,2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173,2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173,2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>Расходы на обеспечение мероприятий по организации системы раздельного накопления твердых коммунальных отходов 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S8000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33000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>Реализация мероприятий по подготовке объектов теплоэнергетического хозяйства   и коммунальной инфраструктуры к очередному отопительному сезону 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S9120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6411,4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3898,2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3898,2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>Расходы на приобретение  контейнеров для раздельного сбора твердых коммунальных отходов 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S9820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 xml:space="preserve">Расходы бюджетам муниципальных образований на уличное освещение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09 3 02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3101,23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3101,23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3101,23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Реализация мероприятий по обеспечению комплексного развития сельских территорий 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09 3 02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L576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141735,7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175824,2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 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09 3 02 80400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91206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55895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62330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09 3 02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L4670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1281,61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1111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,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1182,28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областной адресной программы капитального ремонта по объектам культуры 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S9640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15000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Зарезервированные средства, связанные с особенностями исполнения областного бюджета 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2130,4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09 3 02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79180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1888,9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Иные межбюджетные трансферты на поощрение муниципальных образований Семилукского муниципального района за достижение наилучших значений показателей эффективности развития муниципальных образований Семилукского муниципального района 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09 3 02 88490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Иные межбюджетные трансферты, передаваемые бюджетам поселений 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09 3 02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88890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2993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>Подпрограмма «Обеспечение реализации муниципальной  программы»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22616,19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21622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22482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Основное мероприятие «Финансовое обеспечение деятельности Отдела по финансам»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12089,19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11094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11532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09 4 01 55490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314,19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09 4 01 82010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9921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9467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9845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09 4 01 82010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1854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1627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1687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09 4 03 00000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10527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10528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10950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09 4 03 00590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9111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9205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9573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09 4 03 00590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1323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1377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Муниципальная программа Семилукского муниципального района «Муниципальное управление Семилукского муниципального района»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106694,19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101679,7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105086,8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  <w:lang w:eastAsia="ar-SA"/>
              </w:rPr>
              <w:t>Подпрограмма «Совершенствование системы оплаты труда лиц, замещающих муниципальные должности   муниципальных служащих и работников, замещающих должности, не являющиеся должностями муниципальной службы органов местного самоуправления Семилукского муниципального района»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44445,59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40797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42417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9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Основное мероприятие «Формирование фонда оплаты труда лиц замещающих муниципальные должности муниципальной службы и работников замещающих должности не являющиеся должностями муниципальной службы органов местного самоуправления Семилукского муниципального района»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44445,59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40797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42417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Совета народных депутатов Семилукского муниципального района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10 3 01 82030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2407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2049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2131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Расходы на обеспечение деятельности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Контрольно-счетного органа Семилукского муниципального района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10 3 01 82050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3357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3028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3150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10 3 01 55490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900,49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10 3 01 82010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33655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31956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33224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главы администрации Семилукского муниципального района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10 3 01 82020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3018,1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2696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2804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10 3 01 78090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538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557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полномочий по созданию и организации деятельности административных комиссий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10 3 01 78470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552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530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551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57140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59145,7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60932,8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4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11687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12939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13159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Совета народных депутатов Семилукского муниципального района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10 4 01 82030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10 4 01 82010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10325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11381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11533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10 4 01 82010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Расходы на обеспечение деятельности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Контрольно-счетного органа Семилукского муниципального района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10 4 01 82050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1126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9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«Социальное обеспечение и иные выплаты»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10 4 02 00000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9758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10417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10 4 02 80470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9758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10417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4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10 4 03 00000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386,7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388,8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4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10 4 03 51200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230,7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232,8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по обеспечению мобилизационной готовности экономики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10 4 03 80350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156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156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Финансовое обеспечение деятельности подведомственных учреждений»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10 4 04 00000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35463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35804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36968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10 4 04 00590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25384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24343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25316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10 4 04 00590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9969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11361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11552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10 4 04 00590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Подпрограмма «Поддержка социально-ориентированных некоммерческих организаций»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10 5 00 00000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5108,6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1737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1737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Основное мероприятие «Финансовая поддержка  на обеспечение деятельности Семилукской районной организации общественной организации Всероссийской общественной организации ветеранов (пенсионеров) войны, труда, Вооруженных сил и правоохранительных органов, Семилукского районного отделения Воронежской областной общественной организации Всероссийского общества инвалидов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10 5 01 00000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1737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1737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1737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Финансовая поддержка  на обеспечение деятельности Семилукской районной общественной  организации Всероссийской общественной организации ветеранов (пенсионеров) войны, труда, Вооруженных сил и правоохранительных органов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10 5 01 80781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1073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1073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1073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Финансовая поддержка  на обеспечение деятельности Семилукского районного отделения Воронежской областной общественной организации Всероссийского общества инвалидов (Предоставление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10 5 01 80782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664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664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664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«Финансовая поддержка на конкурсной основе грантов в форме субсидий социально-ориентированным некоммерческим организациям на реализацию программ (проектов)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10 5 0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3371,6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поддержку социально ориентированных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10 5 0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S8890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3371,6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Муниципальная программа Семилукского муниципального района «Защита населения и территории Семилукского муниципального района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1207,96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1170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Подпрограмма «Развитие и модернизация системы защиты населения от угроз возникновения чрезвычайных ситуаций и пожаров»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1207,96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1170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«Развитие и модернизация защиты населения от угроз чрезвычайных ситуаций и пожаров»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11 1 01 81430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  <w:shd w:fill="FFFFFF" w:val="clear"/>
              </w:rPr>
              <w:t>Основное мероприятие «Создание материально-технической базы для повышения уровня защиты населения и территории Семилукского муниципального района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11 1 0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 w:eastAsia="ar-SA"/>
              </w:rPr>
              <w:t xml:space="preserve">3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199,96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  <w:shd w:fill="FFFFFF" w:val="clear"/>
              </w:rPr>
              <w:t>Резервный фонд администрации Семилукского муниципального района (проведение аварийно-восстановительных работ и иных мероприятий, связанных с предупреждением  и ликвидацией последствий стихийных бедствий и других чрезвычайных ситуаций)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11 1 03 20570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199,96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Основное мероприятие «Безопасный город»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11 1 04 00000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по внедрению программного комплекса «Безопасный город»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11 1 04 814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en-US" w:eastAsia="ar-SA"/>
              </w:rPr>
              <w:t>6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sectPr>
      <w:headerReference w:type="default" r:id="rId2"/>
      <w:type w:val="nextPage"/>
      <w:pgSz w:orient="landscape" w:w="16838" w:h="11906"/>
      <w:pgMar w:left="1134" w:right="1134" w:gutter="0" w:header="709" w:top="993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spacing w:before="0" w:after="200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002665" cy="16954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260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0" w:after="20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649.45pt;margin-top:0.05pt;width:78.9pt;height:13.3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0" w:after="20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9771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uiPriority w:val="99"/>
    <w:semiHidden/>
    <w:qFormat/>
    <w:rsid w:val="002f1d6e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qFormat/>
    <w:rsid w:val="000f07dc"/>
    <w:rPr/>
  </w:style>
  <w:style w:type="character" w:styleId="Style15" w:customStyle="1">
    <w:name w:val="Текст выноски Знак"/>
    <w:link w:val="BalloonText"/>
    <w:uiPriority w:val="99"/>
    <w:semiHidden/>
    <w:qFormat/>
    <w:rsid w:val="00be2fca"/>
    <w:rPr>
      <w:rFonts w:ascii="Tahoma" w:hAnsi="Tahoma" w:cs="Tahoma"/>
      <w:sz w:val="16"/>
      <w:szCs w:val="16"/>
      <w:lang w:eastAsia="en-US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rsid w:val="000f07d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be2fc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9359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FF8AC-E63B-400B-974D-3FE3DC8D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9590</TotalTime>
  <Application>LibreOffice/7.5.9.2$Windows_X86_64 LibreOffice_project/cdeefe45c17511d326101eed8008ac4092f278a9</Application>
  <AppVersion>15.0000</AppVersion>
  <Pages>24</Pages>
  <Words>6004</Words>
  <Characters>38567</Characters>
  <CharactersWithSpaces>43119</CharactersWithSpaces>
  <Paragraphs>1725</Paragraphs>
  <Company>gfu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2015-11-23T10:55:00Z</dcterms:created>
  <dc:creator>bud1</dc:creator>
  <dc:description/>
  <dc:language>ru-RU</dc:language>
  <cp:lastModifiedBy/>
  <cp:lastPrinted>2024-12-20T11:07:06Z</cp:lastPrinted>
  <dcterms:modified xsi:type="dcterms:W3CDTF">2024-12-20T11:28:58Z</dcterms:modified>
  <cp:revision>1978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