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40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4"/>
      </w:tblGrid>
      <w:tr>
        <w:trPr>
          <w:trHeight w:val="315" w:hRule="exact"/>
        </w:trPr>
        <w:tc>
          <w:tcPr>
            <w:tcW w:w="540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890" w:hRule="atLeast"/>
        </w:trPr>
        <w:tc>
          <w:tcPr>
            <w:tcW w:w="540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7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      «О районном бюджете на 2024 и  на                    плановый период 2025 и 2026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  20.12.2023   №31</w:t>
              <w:softHyphen/>
              <w:softHyphen/>
              <w:softHyphen/>
              <w:softHyphen/>
              <w:softHyphen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(в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редакции от 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18.12.2024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 №  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77</w:t>
            </w:r>
            <w:r>
              <w:rPr>
                <w:rFonts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-6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направленных на государственную поддержку семьи и детей, на 2024 год и на плановый период 2025 и 2026 годов</w:t>
      </w:r>
    </w:p>
    <w:p>
      <w:pPr>
        <w:pStyle w:val="Normal"/>
        <w:spacing w:before="0" w:after="0"/>
        <w:ind w:right="-17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(тыс.рублей)</w:t>
      </w:r>
    </w:p>
    <w:tbl>
      <w:tblPr>
        <w:tblW w:w="1509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301"/>
        <w:gridCol w:w="1701"/>
        <w:gridCol w:w="992"/>
        <w:gridCol w:w="710"/>
        <w:gridCol w:w="566"/>
        <w:gridCol w:w="1276"/>
        <w:gridCol w:w="1276"/>
        <w:gridCol w:w="1274"/>
      </w:tblGrid>
      <w:tr>
        <w:trPr>
          <w:tblHeader w:val="true"/>
          <w:trHeight w:val="4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2701525,28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1197983,77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1224217,59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Семилукского муниципального района 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1302463,98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1190342,41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1220374,49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«Развитие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378445,2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339789,3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346813,4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250479,2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251324,4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263806,6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73591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179974,4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190215,6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124542,1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87541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82046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111762,5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81157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75662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приведение территорий дошкольных 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01 1 03 78150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Реализация мероприятий областной адресной программы капитального ремонта по объектам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01 1 04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767733,37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706878,96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722652,15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общеобразовательных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529834,3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516253,4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552695,6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2380,6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45326,4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26404,6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26404,6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482127,3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487832,8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524275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01 2 05 00000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капитальные вложения в объекты образования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202782,87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142420,06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138072,55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140927,07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88252,24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83575,75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21572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23550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S8130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10687,3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8224,32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8553,3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приведение территорий общеобразовательных организаций к нормативным требованиям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мероприятия по развитию сети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31884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>01 2 0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75138,5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77097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81205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учреждений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24096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22733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24096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3323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51064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53710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36067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37807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15553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«Социализация детей-сирот и детей, нуждающихся в особой  защите государства»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22294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23186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22294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23186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6188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4445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4623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11899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12375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55653,6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40748,8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42152,8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5204,7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5204,7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51741,9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35743,9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36948,1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10646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31860,1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22499,9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23174,4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оздоровление детей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3116,7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обновление материально-технической базы организаций отдыха детей и их оздоровления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«Вовлечение молодежи  в социальную практику»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4129,31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3504,35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4335,14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01 6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01 6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EB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51790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3454,35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4285,14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Основное мероприятие «Развитие системы поддержки и стимулирования педагогических работников»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624,96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01 6 03 50500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624,96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01 6 01 80310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01 7 02 00000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01 7 02 80300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7641,32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3843,1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«Управление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«Развитие инфраструктуры системы  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капитальные вложения в объекты образования (Капитальные вложения в объекты недвижимого имущества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08 2 02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1391564,8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709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6b8b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2f1d6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0f07dc"/>
    <w:rPr/>
  </w:style>
  <w:style w:type="character" w:styleId="Style15" w:customStyle="1">
    <w:name w:val="Текст выноски Знак"/>
    <w:link w:val="BalloonText"/>
    <w:uiPriority w:val="99"/>
    <w:semiHidden/>
    <w:qFormat/>
    <w:rsid w:val="00be2fca"/>
    <w:rPr>
      <w:rFonts w:ascii="Tahoma" w:hAnsi="Tahoma" w:cs="Tahoma"/>
      <w:sz w:val="16"/>
      <w:szCs w:val="16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314f9"/>
    <w:rPr>
      <w:rFonts w:cs="Calibri"/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0f07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e2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Footer"/>
    <w:basedOn w:val="Normal"/>
    <w:link w:val="Style16"/>
    <w:uiPriority w:val="99"/>
    <w:unhideWhenUsed/>
    <w:rsid w:val="00b314f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59e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6D52-28C9-47DE-AAF3-E81E6234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Application>LibreOffice/7.5.9.2$Windows_X86_64 LibreOffice_project/cdeefe45c17511d326101eed8008ac4092f278a9</Application>
  <AppVersion>15.0000</AppVersion>
  <Pages>7</Pages>
  <Words>1865</Words>
  <Characters>11912</Characters>
  <CharactersWithSpaces>13522</CharactersWithSpaces>
  <Paragraphs>529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2015-11-23T10:55:00Z</dcterms:created>
  <dc:creator>bud1</dc:creator>
  <dc:description/>
  <dc:language>ru-RU</dc:language>
  <cp:lastModifiedBy/>
  <cp:lastPrinted>2024-12-20T11:29:29Z</cp:lastPrinted>
  <dcterms:modified xsi:type="dcterms:W3CDTF">2024-12-20T11:29:35Z</dcterms:modified>
  <cp:revision>758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