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</w:p>
    <w:tbl>
      <w:tblPr>
        <w:tblpPr w:vertAnchor="margin" w:horzAnchor="margin" w:tblpXSpec="right" w:leftFromText="180" w:rightFromText="180" w:tblpY="-366"/>
        <w:tblW w:w="568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1"/>
      </w:tblGrid>
      <w:tr>
        <w:trPr>
          <w:trHeight w:val="298" w:hRule="exact"/>
        </w:trPr>
        <w:tc>
          <w:tcPr>
            <w:tcW w:w="568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840" w:hRule="atLeast"/>
        </w:trPr>
        <w:tc>
          <w:tcPr>
            <w:tcW w:w="568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6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«О районном бюджете на 2025 год и  на плановый период 2026 и 2027 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-110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от  18.12.2024  №78</w:t>
            </w:r>
          </w:p>
          <w:p>
            <w:pPr>
              <w:pStyle w:val="Normal"/>
              <w:spacing w:before="0" w:after="200"/>
              <w:jc w:val="both"/>
              <w:rPr>
                <w:rFonts w:eastAsia="Calibri"/>
                <w:spacing w:val="15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(в редакции от 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18.03.2025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96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  <w:u w:val="single"/>
                <w:lang w:eastAsia="ar-SA"/>
              </w:rPr>
              <w:t>)</w:t>
            </w:r>
          </w:p>
        </w:tc>
      </w:tr>
      <w:tr>
        <w:trPr>
          <w:trHeight w:val="298" w:hRule="atLeast"/>
        </w:trPr>
        <w:tc>
          <w:tcPr>
            <w:tcW w:w="5681" w:type="dxa"/>
            <w:tcBorders/>
          </w:tcPr>
          <w:tbl>
            <w:tblPr>
              <w:tblpPr w:vertAnchor="margin" w:horzAnchor="margin" w:tblpXSpec="right" w:leftFromText="180" w:rightFromText="180" w:tblpY="-366"/>
              <w:tblW w:w="6046" w:type="dxa"/>
              <w:jc w:val="righ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046"/>
            </w:tblGrid>
            <w:tr>
              <w:trPr>
                <w:trHeight w:val="298" w:hRule="atLeast"/>
              </w:trPr>
              <w:tc>
                <w:tcPr>
                  <w:tcW w:w="604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395" w:leader="none"/>
                    </w:tabs>
                    <w:suppressAutoHyphens w:val="true"/>
                    <w:snapToGrid w:val="false"/>
                    <w:spacing w:lineRule="auto" w:line="240" w:before="0" w:after="0"/>
                    <w:ind w:right="-148" w:hanging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u w:val="single"/>
                      <w:lang w:eastAsia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uppressAutoHyphens w:val="true"/>
              <w:snapToGrid w:val="false"/>
              <w:spacing w:lineRule="auto" w:line="240" w:before="0" w:after="0"/>
              <w:ind w:right="-15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Семилукского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2025 год и на плановый период 2026 и 2027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Сумма (тыс. рублей)</w:t>
      </w:r>
    </w:p>
    <w:tbl>
      <w:tblPr>
        <w:tblW w:w="1531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8"/>
        <w:gridCol w:w="6804"/>
        <w:gridCol w:w="2128"/>
        <w:gridCol w:w="709"/>
        <w:gridCol w:w="567"/>
        <w:gridCol w:w="568"/>
        <w:gridCol w:w="1275"/>
        <w:gridCol w:w="1277"/>
        <w:gridCol w:w="1272"/>
      </w:tblGrid>
      <w:tr>
        <w:trPr>
          <w:tblHeader w:val="true"/>
          <w:trHeight w:val="47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6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4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2315540,3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3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2184178,75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2303342,47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Семилукского муниципального района  «Развитие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4" w:right="-106" w:hanging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1490922,75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3" w:right="-107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1425432,13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right="-107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eastAsia="ru-RU"/>
              </w:rPr>
              <w:t>1505124,76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 «Развитие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409161,0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386769,5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391943,6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276059,6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281953,4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296687,4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90963,0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86115,0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89560,0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185096,6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195838,4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207127,4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132208,0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103887,0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94290,0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123256,0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94935,0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85338,0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01 1 02 78290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929,1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966,2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01 1 03 78150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929,1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966,2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867417,6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825805,0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891108,3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«Финансирование расходов на оплату труда и начисления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персоналу общеобразовательных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513841,9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551908,1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591348,8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510687,9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549382,1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588822,8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«Муниципальная составляющая регионального проекта ««Педагоги и наставники»»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51246,8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261151,4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181172,1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172778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152458,5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120067,2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111244,7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42554,0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01 2 02 78120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01 2 02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S8130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10299,4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10711,4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11139,8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01 2 02 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894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01 2 02 88100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33921,7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33931,9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33942,2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33921,7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33931,9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33942,2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Основное мероприятие «Муниципальная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01 2 04 00000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04 S9620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33944,6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01 2 06 00000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06 S9970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7255,8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7546,1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7847,9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92562,0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88904,0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93118,0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учреждений дополнительного образования детей»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25448,0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25826,0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27507,0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25448,0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27507,0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4082,0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4016,0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3782,0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3940,0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63032,0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59220,0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61595,0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42476,0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419920,0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44326,0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20311,0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17055,0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17024,0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«Социализация детей-сирот и детей, нуждающихся в особой  защите государства»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26054,0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27090,0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28169,0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 для осуществления отдельных государственных полномочий по созданию и организации деятельности комиссии по делам несовершеннолетних,  организации и осуществлению деятельности по опеке и попечительству»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3631,0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3771,0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3917,0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 полномочий по созданию и  организации деятельности комиссии по делам несовершеннолетних и защите их прав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01 4 01 78080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2929,0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3047,0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3171,0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на организацию и осуществление деятельности по опеке и попечительству 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01 4 01 79430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22423,0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23319,0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24252,0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6054,0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6548,0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6951,0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7229,0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7518,0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9794,0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10186,0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53194,9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54892,8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57295,4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4602,2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4765,2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для организации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4602,2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4765,2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48750,5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50290,6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52530,2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13798,0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14420,0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32933,0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34230,0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35653,0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оздоровление детей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01 5 02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2119,5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2244,6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2439,2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«Вовлечение молодежи  в социальную практику»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5390,25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5442,83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5506,46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«Педагоги и наставники»»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6 Ю6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51790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3517,95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3581,58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01 6 01 80310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37143,0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36528,0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37984,0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эффективности управления системой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37113,0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36498,0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37954,0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23268,0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24199,0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4446,0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4218.0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4387.0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357.0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353.0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363.0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4852,0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5616.0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5841.0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349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355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369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«Проведение  мероприятий в области образования»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01 7 02 80300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10355,27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6925,84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«Развитие культуры и туризма»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205889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198889,34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207531,86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«Искусство и наследие»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92783,82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95297,34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100176,86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382,08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03 1 03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382,08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268,86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финансовое обеспечение библиотечного дела»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48597,74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49805,0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52363,0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40931,0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44596,0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48405,0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7659,74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5202,0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3951,0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финансовое обеспечение культурно-досуговых учреждений отрасли культуры»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43804,0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45224,0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47545,0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32274,0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34735,0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13726,0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12947,0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12807,0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«Образование»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102027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94277,0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97610,0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«Развитие и финансовое обеспечение образования в сфере культуры»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92724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94277,0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97610,0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79825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82241,0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86600,0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12778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11915,0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10889,0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«Муниципальная составляющая регионального проекта «Семейные ценности и инфраструктура культуры»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 2 Я5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Государственная поддержка отрасли культуры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2 Я5 55190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9302,6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8896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6987,0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7261,0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Основное мероприятие «Создание условий для сохранения и популяризации объектов исторического и культурного наследия»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bookmarkStart w:id="1" w:name="_Hlk18188025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государственной охране  и популяризации объектов культурного наследия </w:t>
            </w:r>
            <w:bookmarkEnd w:id="1"/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03 3 02 81840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Основное мероприятие «Финансовое обеспечение деятельности МКУ «Управление культуры, спорта и молодежной политики Семилукского муниципального района Воронежской области»»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03 3 04 00000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7379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6987,0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7261,0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6834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6426,0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6683,0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560,0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577,0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03 3 04 00590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«Развитие музейного дела»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2183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«Развитие музейного дела, финансовое обеспечение деятельности музея»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2183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2484,0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03 5 01 00590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1632,0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1767,0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03 5 01 00590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684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«Развитие физической  культуры и спорта Семилукского муниципального района 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74440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70928,5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105269,5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физической культуры и массового спорта 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74440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70928,5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73269,5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«Реализация календарного плана официальных физкультурных и спортивных мероприятий»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4952,7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5042,7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04 1 01 80410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04 1 01 80410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созданию условий для развития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учреждений района, предоставляющих муниципальные услуги в сфере физической культуры и спорта»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69577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65975,8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68226,8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35421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32007,0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33283,0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23656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23468,8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24443,8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«Строительство и реконструкция спортивных сооружений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«Строительство и реконструкция спортивных объектов»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создание «умных» спортивных площадок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S9190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закупку и монтаж оборудования для создания «умных» спортивных площадок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04 2 01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L7530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22000,0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«Экономическое развитие и инновационная экономика»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15534,81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15534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11400,0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15534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по развитию и поддержке малого и среднего предпринимательства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05 1 07 80380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15534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11400,0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9613,1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7380,1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7757,1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9613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7380,1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7757,1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«Финансовое обеспечение деятельности подведомственных муниципальных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6732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6415,0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6431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6102,0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6347,0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315,0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Услуги по организации мероприятий при осуществлении деятельности по обращению с животными без владельцев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06 6 02 00000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1095,1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отдельных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06 6 02 78450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1095,1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«Энергоэффективность и развитие энергетики на территории Семилукского муниципального района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13939,2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79317,2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«Экономия энергоресурсов в бюджетных учреждениях»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«Модернизация системы освещения бюджетных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Повышение энергетической эффективности экономики Семилукского муниципального района и сокращение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07 1 03 81220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пассажирского транспорта общего пользования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21869,0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12877,2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13392,2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«Обеспечение экономической устойчивости транспортных предприятий автомобильного транспорта»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организации пассажирских перевозок 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2 81320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регулярных перевозок пассажиров и багажа по регулируемым тарифам по внутримуниципальным маршрутам регулярных перевозок на территории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07 2 03 00000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21207,0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12877,2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13392,2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Расходные обязательства по 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07 2 03 89260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Софинансирование расходных обязательств 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2 03 S9260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12407,0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12877,2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13392,2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«Охрана окружающей среды»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«Предотвращение и (или) снижение негативного воздействия на окружающую среду»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07 3 01 80400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65863,0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Семилукского муниципального района «Управление муниципальным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4" w:right="-106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13725,0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14230,0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«Владение, пользование и распоряжение земельными ресурсами»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«Владение, пользование и распоряжение земельными ресурсами»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08 1 01 81530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«Приобретение, владение, пользование и распоряжение недвижимым и движимым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«Приобретение, владение, пользование и распоряжение недвижимым и движимым имуществом»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08 2 01 81530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управления муниципальным имуществом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08 2 01 81530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180,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отдела архитектуры, градостроительства,  имущества и земельных отношений администрации Семилукского муниципального района Воронежской области»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13144,0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12538,0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13035,0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12423,0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11735,0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12204,0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08 3 01 82010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721,0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803,0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831,0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343905,21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316786,21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246416,21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«Управление муниципальными  финансами»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>
        <w:trPr>
          <w:trHeight w:val="73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Основное мероприятие «Управление резервным фондом муниципального района и иными средствами на исполнение расходных обязательств 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>
        <w:trPr>
          <w:trHeight w:val="73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фонд администрации Семилукского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09 1 04 20570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«Управление муниципальным  долгом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Процентные платежи по муниципальному долгу Семилукского муниципального района 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>(Обслуживание государственного (муниципального) долга)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09 1 05 27880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51208,0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35815,0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37616,0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«Выравнивание бюджетной обеспеченности муниципальных образований»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36408,0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35815,0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37616,0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09 2 02 78050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13757,0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12060,0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12449,0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09 2 02 88020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22641,0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23755,0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25167,0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«Поддержка мер по обеспечению сбалансированности местных бюджетов»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обеспечение сбалансированности бюджетов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09 2 03 88030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14800,0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«Финансовое обеспечение муниципальных образований Семилукского муниципального района  для исполнения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09 3 00 00000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267016,21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255954,21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182810,21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 из районного бюджета на осуществление переданных  полномочий»;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09 3 01 00000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161239,7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180617,7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169900,7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L3720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23014,0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49599,0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45963,0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58260,0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Межбюджетные трансферты местным бюджетам на капитальный ремонт и ремонт автомобильных дорог общего пользования местного значения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01 9Д130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111640,7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«Предоставление бюджетам поселений межбюджетных трансфертов, предоставленных из других бюджетов бюджетной системы Российской Федерации, для исполнения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09 3 02 00000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105776,51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75336,51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12909,51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Расходы на обеспечение мероприятий по организации системы раздельного накопления твердых коммунальных отходов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S8000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Реализация мероприятий по подготовке объектов теплоэнергетического хозяйства   и коммунальной инфраструктуры к очередному отопительному сезону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3898,2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Обеспечение мероприятий по формированию экологической культуры раздельного накопления твердых коммунальных отходов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S9340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>Иные межбюджетные трансферты на содержание и обслуживание мест массового отдыха населения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2199,0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2199,0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2199,0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eastAsia="ar-SA"/>
              </w:rPr>
              <w:t xml:space="preserve">Расходы бюджетам муниципальных образований на уличное освещение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4841,01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4841,01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4841,01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55895,0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09 3 02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1460,0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1353,0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09 3 02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79180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межбюджетные трансферты, передаваемые бюджетам поселений (Межбюджетные трансферты)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09 3 02 88890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25170,0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24508,0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25483,0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Отдела по финансам»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13118,0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12952,0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13462,0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09 4 01 82010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11194,0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10960,0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11398,0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09 4 01 82010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1924,0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1992,0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2064,0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09 4 03 00000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11556,0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12021,0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10721,0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10171,0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10557,0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09 4 03 00590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1331,0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1385,0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1444,0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«Муниципальное управление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122476,3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114143,0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118170,0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Подпрограмма «Совершенствование системы оплаты труда лиц, замещающих муниципальные должности   муниципальных служащих и работников, замещающих должности, не являющиеся должностями муниципальной службы органов местного самоуправления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51452,0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47570,0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49460,0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«Формирование фонда оплаты труда лиц замещающих муниципальные должности муниципальной службы и работников замещающих должности не являющиеся должностями муниципальной службы органов местного самоуправления Семилукского муниципального района»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51452,0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47570,0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49460,0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2467,0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2340,0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2433,0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Контрольно-счетного органа Семилукского муниципального района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3638,0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3438,0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3576,0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40664,0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37243,0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38723,0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главы администрации Семилукского муниципального района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10 3 01 82020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3509,0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3329,0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609,0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10 3 01 78470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587,0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611,0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635,0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69123,3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64672,0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66809,0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12503,0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12578,0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Совета народных депутатов Семилукского муниципального района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13072,0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10759,0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10775,0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Расходы на обеспечение деятельности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Контрольно-счетного органа Семилукского муниципального района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10 4 01 82050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1171,0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1178,0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«Социальное обеспечение и иные выплаты»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10807,0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11228,0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10 4 02 80470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11604,0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10807,0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11228,0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10 4 03 00000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4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обеспечению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10 4 03 80350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Финансовое обеспечение деятельности подведомственных учреждений»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10 4 04 00000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42283,0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41182,0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42823,0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30566,0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29002,0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30162,0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11617,0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12561,0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10 4 04 00590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Подпрограмма «Поддержка социально-ориентированных некоммерческих организаций»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10 5 00 00000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Основное мероприятие «Финансовая поддержка  на обеспечение деятельности Семилукской районной организации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Семилукского районного отделения Воронежской областной общественной организации Всероссийского общества инвалидов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10 5 01 00000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1901,0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Финансовая поддержка  на обеспечение деятельности Семилукской районной общественной 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1135,0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Финансовая поддержка  на обеспечение деятельности Семилукского районного отделения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10 5 01 80782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Семилукского муниципального района «Защита населения и территории Семилукского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Подпрограмма «Развитие и модернизация системы защиты населения от угроз возникновения чрезвычайных ситуаций и пожаров»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«Развитие и модернизация защиты населения от угроз чрезвычайных ситуаций и пожаров»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11 1 01 81430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«Безопасный город»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11 1 04 00000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1180,0</w:t>
            </w:r>
          </w:p>
        </w:tc>
      </w:tr>
      <w:tr>
        <w:trPr>
          <w:trHeight w:val="23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Мероприятия по внедрению программного комплекса «Безопасный город» (Закупка товаров, работ и услуг для муниципальных нужд)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11 1 04 814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ar-SA"/>
              </w:rPr>
              <w:t>6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1134" w:gutter="0" w:header="709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6954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26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649.45pt;margin-top:0.05pt;width:78.9pt;height:13.3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8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77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2f1d6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0f07dc"/>
    <w:rPr/>
  </w:style>
  <w:style w:type="character" w:styleId="Style15" w:customStyle="1">
    <w:name w:val="Текст выноски Знак"/>
    <w:link w:val="BalloonText"/>
    <w:uiPriority w:val="99"/>
    <w:semiHidden/>
    <w:qFormat/>
    <w:rsid w:val="00be2fca"/>
    <w:rPr>
      <w:rFonts w:ascii="Tahoma" w:hAnsi="Tahoma" w:cs="Tahoma"/>
      <w:sz w:val="16"/>
      <w:szCs w:val="16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rsid w:val="000f07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e2f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359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81E6-A1F7-4073-B720-6759A347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10001</TotalTime>
  <Application>LibreOffice/7.5.9.2$Windows_X86_64 LibreOffice_project/cdeefe45c17511d326101eed8008ac4092f278a9</Application>
  <AppVersion>15.0000</AppVersion>
  <Pages>23</Pages>
  <Words>5618</Words>
  <Characters>36887</Characters>
  <CharactersWithSpaces>41126</CharactersWithSpaces>
  <Paragraphs>1641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2015-11-23T10:55:00Z</dcterms:created>
  <dc:creator>bud1</dc:creator>
  <dc:description/>
  <dc:language>ru-RU</dc:language>
  <cp:lastModifiedBy/>
  <cp:lastPrinted>2025-03-20T10:36:17Z</cp:lastPrinted>
  <dcterms:modified xsi:type="dcterms:W3CDTF">2025-03-20T10:36:30Z</dcterms:modified>
  <cp:revision>2119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